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46" w:rsidRPr="00037C46" w:rsidRDefault="00037C46" w:rsidP="00037C46">
      <w:pPr>
        <w:suppressAutoHyphens/>
        <w:jc w:val="both"/>
        <w:rPr>
          <w:rFonts w:ascii="Arial Narrow" w:hAnsi="Arial Narrow"/>
          <w:spacing w:val="-3"/>
          <w:szCs w:val="24"/>
          <w:u w:val="single"/>
        </w:rPr>
      </w:pPr>
      <w:bookmarkStart w:id="0" w:name="_GoBack"/>
      <w:bookmarkEnd w:id="0"/>
      <w:r w:rsidRPr="00037C46">
        <w:rPr>
          <w:rFonts w:ascii="Arial Narrow" w:hAnsi="Arial Narrow"/>
          <w:spacing w:val="-3"/>
          <w:szCs w:val="24"/>
          <w:u w:val="single"/>
        </w:rPr>
        <w:t>Temas para rendir el recuperatorio mes de febrero</w:t>
      </w:r>
    </w:p>
    <w:p w:rsidR="00037C46" w:rsidRDefault="00037C46" w:rsidP="00037C46">
      <w:pPr>
        <w:pStyle w:val="Prrafodelista"/>
        <w:suppressAutoHyphens/>
        <w:jc w:val="both"/>
        <w:rPr>
          <w:rFonts w:ascii="Arial Narrow" w:hAnsi="Arial Narrow"/>
          <w:spacing w:val="-3"/>
          <w:szCs w:val="24"/>
        </w:rPr>
      </w:pPr>
    </w:p>
    <w:p w:rsidR="008D6C2D" w:rsidRPr="00AA4ABC" w:rsidRDefault="00344CCF" w:rsidP="00037C46">
      <w:pPr>
        <w:pStyle w:val="Prrafodelista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1 Pto 1:</w:t>
      </w:r>
      <w:r>
        <w:rPr>
          <w:rFonts w:ascii="Arial Narrow" w:hAnsi="Arial Narrow"/>
          <w:spacing w:val="-3"/>
          <w:szCs w:val="24"/>
        </w:rPr>
        <w:t xml:space="preserve"> </w:t>
      </w:r>
      <w:r w:rsidR="008D6C2D" w:rsidRPr="00AA4ABC">
        <w:rPr>
          <w:rFonts w:ascii="Arial Narrow" w:hAnsi="Arial Narrow"/>
          <w:spacing w:val="-3"/>
          <w:szCs w:val="24"/>
        </w:rPr>
        <w:t>Conceptos básicos en comercialización. Evolución de la Comercialización. Necesidades, deseos y demandas. Valor.</w:t>
      </w:r>
    </w:p>
    <w:p w:rsidR="008D6C2D" w:rsidRPr="008D6C2D" w:rsidRDefault="00344CCF" w:rsidP="00037C46">
      <w:pPr>
        <w:pStyle w:val="Prrafodelista"/>
        <w:numPr>
          <w:ilvl w:val="0"/>
          <w:numId w:val="4"/>
        </w:numPr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1 Pto 5:</w:t>
      </w:r>
      <w:r>
        <w:rPr>
          <w:rFonts w:ascii="Arial Narrow" w:hAnsi="Arial Narrow"/>
          <w:spacing w:val="-3"/>
          <w:szCs w:val="24"/>
        </w:rPr>
        <w:t xml:space="preserve"> </w:t>
      </w:r>
      <w:r w:rsidR="008D6C2D" w:rsidRPr="008D6C2D">
        <w:rPr>
          <w:rFonts w:ascii="Arial Narrow" w:hAnsi="Arial Narrow"/>
          <w:spacing w:val="-3"/>
          <w:szCs w:val="24"/>
        </w:rPr>
        <w:t>El entorno de marketing: Concepto. El microentorno. Límites del mercado en el que actúa la organización. Instituciones comerciales. La competencia. El macroentorno. Elementos que lo constituyen.</w:t>
      </w:r>
    </w:p>
    <w:p w:rsidR="008D6C2D" w:rsidRPr="008D6C2D" w:rsidRDefault="00344CCF" w:rsidP="00037C46">
      <w:pPr>
        <w:pStyle w:val="Prrafodelista"/>
        <w:numPr>
          <w:ilvl w:val="0"/>
          <w:numId w:val="4"/>
        </w:numPr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1 Pto 3:</w:t>
      </w:r>
      <w:r>
        <w:rPr>
          <w:rFonts w:ascii="Arial Narrow" w:hAnsi="Arial Narrow"/>
          <w:spacing w:val="-3"/>
          <w:szCs w:val="24"/>
        </w:rPr>
        <w:t xml:space="preserve"> </w:t>
      </w:r>
      <w:r w:rsidR="008D6C2D" w:rsidRPr="008D6C2D">
        <w:rPr>
          <w:rFonts w:ascii="Arial Narrow" w:hAnsi="Arial Narrow"/>
          <w:spacing w:val="-3"/>
          <w:szCs w:val="24"/>
        </w:rPr>
        <w:t xml:space="preserve">Planeación estratégica: Concepto. Definición de misión. Fijación de objetivos y metas de la empresa. Diseño de la cartera de negocios. Plan anual. </w:t>
      </w:r>
    </w:p>
    <w:p w:rsidR="0073180E" w:rsidRPr="008D6C2D" w:rsidRDefault="00344CCF" w:rsidP="00037C46">
      <w:pPr>
        <w:pStyle w:val="Prrafodelista"/>
        <w:numPr>
          <w:ilvl w:val="0"/>
          <w:numId w:val="4"/>
        </w:numPr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2 Pto 1:</w:t>
      </w:r>
      <w:r>
        <w:rPr>
          <w:rFonts w:ascii="Arial Narrow" w:hAnsi="Arial Narrow"/>
          <w:spacing w:val="-3"/>
          <w:szCs w:val="24"/>
        </w:rPr>
        <w:t xml:space="preserve"> </w:t>
      </w:r>
      <w:r w:rsidR="008D6C2D" w:rsidRPr="008D6C2D">
        <w:rPr>
          <w:rFonts w:ascii="Arial Narrow" w:hAnsi="Arial Narrow"/>
          <w:spacing w:val="-3"/>
          <w:szCs w:val="24"/>
        </w:rPr>
        <w:t>Mercados del consumidor y el comportamiento de compra de los consumidores: Modelo de comportamiento de los consumidores. Factores que lo afectan</w:t>
      </w:r>
    </w:p>
    <w:p w:rsidR="008D6C2D" w:rsidRPr="008D6C2D" w:rsidRDefault="00344CCF" w:rsidP="00037C46">
      <w:pPr>
        <w:pStyle w:val="Prrafodelista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2 Pto 6:</w:t>
      </w:r>
      <w:r>
        <w:rPr>
          <w:rFonts w:ascii="Arial Narrow" w:hAnsi="Arial Narrow"/>
          <w:spacing w:val="-3"/>
          <w:szCs w:val="24"/>
        </w:rPr>
        <w:t xml:space="preserve"> </w:t>
      </w:r>
      <w:r w:rsidR="008D6C2D" w:rsidRPr="008D6C2D">
        <w:rPr>
          <w:rFonts w:ascii="Arial Narrow" w:hAnsi="Arial Narrow"/>
          <w:spacing w:val="-3"/>
          <w:szCs w:val="24"/>
        </w:rPr>
        <w:t>Marketing meta: Proceso. Segmentación de mercado: Concepto de mercado y de segmento. Niveles de segmentación. Bases para segmentar mercados de consumidores. Bases para segmentar mercados de negocios. Requisitos para una  segmentación eficaz.</w:t>
      </w:r>
    </w:p>
    <w:p w:rsidR="008D6C2D" w:rsidRPr="008D6C2D" w:rsidRDefault="00344CCF" w:rsidP="00037C46">
      <w:pPr>
        <w:pStyle w:val="Prrafodelista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3 Pto 1:</w:t>
      </w:r>
      <w:r w:rsidR="008D6C2D" w:rsidRPr="008D6C2D">
        <w:rPr>
          <w:rFonts w:ascii="Arial Narrow" w:hAnsi="Arial Narrow"/>
          <w:spacing w:val="-3"/>
          <w:szCs w:val="24"/>
        </w:rPr>
        <w:t>Conceptos fundamentales. Niveles de producto. Sistemas de clasificación</w:t>
      </w:r>
    </w:p>
    <w:p w:rsidR="00344CCF" w:rsidRDefault="00344CCF" w:rsidP="00037C46">
      <w:pPr>
        <w:pStyle w:val="Prrafodelista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3 Pto 2:</w:t>
      </w:r>
      <w:r w:rsidR="008D6C2D" w:rsidRPr="008D6C2D">
        <w:rPr>
          <w:rFonts w:ascii="Arial Narrow" w:hAnsi="Arial Narrow"/>
          <w:spacing w:val="-3"/>
          <w:szCs w:val="24"/>
        </w:rPr>
        <w:t>Decisiones del producto individuales: atributos, presentación, rotulado. Servicios de apoyo al  producto.</w:t>
      </w:r>
    </w:p>
    <w:p w:rsidR="008D6C2D" w:rsidRPr="008D6C2D" w:rsidRDefault="008D6C2D" w:rsidP="00037C46">
      <w:pPr>
        <w:pStyle w:val="Prrafodelista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8D6C2D">
        <w:rPr>
          <w:rFonts w:ascii="Arial Narrow" w:hAnsi="Arial Narrow"/>
          <w:spacing w:val="-3"/>
          <w:szCs w:val="24"/>
        </w:rPr>
        <w:t xml:space="preserve"> </w:t>
      </w:r>
      <w:r w:rsidR="00344CCF" w:rsidRPr="00344CCF">
        <w:rPr>
          <w:rFonts w:ascii="Arial Narrow" w:hAnsi="Arial Narrow"/>
          <w:b/>
          <w:spacing w:val="-3"/>
          <w:szCs w:val="24"/>
          <w:u w:val="single"/>
        </w:rPr>
        <w:t>Unidad 3 Pto 3:</w:t>
      </w:r>
      <w:r w:rsidRPr="008D6C2D">
        <w:rPr>
          <w:rFonts w:ascii="Arial Narrow" w:hAnsi="Arial Narrow"/>
          <w:spacing w:val="-3"/>
          <w:szCs w:val="24"/>
        </w:rPr>
        <w:t xml:space="preserve">Marcas: Concepto. Selección de nombre de marca. Estrategia de marca: marca del fabricante, marca privada. </w:t>
      </w:r>
    </w:p>
    <w:p w:rsidR="008D6C2D" w:rsidRPr="00851BE5" w:rsidRDefault="00344CCF" w:rsidP="00851BE5">
      <w:pPr>
        <w:pStyle w:val="Prrafodelista"/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344CCF">
        <w:rPr>
          <w:rFonts w:ascii="Arial Narrow" w:hAnsi="Arial Narrow"/>
          <w:b/>
          <w:spacing w:val="-3"/>
          <w:szCs w:val="24"/>
          <w:u w:val="single"/>
        </w:rPr>
        <w:t>Unidad 4 Pto 1:</w:t>
      </w:r>
      <w:r w:rsidR="008D6C2D" w:rsidRPr="00037C46">
        <w:rPr>
          <w:rFonts w:ascii="Arial Narrow" w:hAnsi="Arial Narrow"/>
          <w:spacing w:val="-3"/>
          <w:szCs w:val="24"/>
        </w:rPr>
        <w:t>Naturaleza de los precios.Estrategias generales de fijación de precios. Fijación de precios basada en el costo, métodos de cálculo: costo más margen y análisis de equilibrio y fijación de precios por utilidades meta.</w:t>
      </w:r>
      <w:r w:rsidR="008D6C2D" w:rsidRPr="00851BE5">
        <w:rPr>
          <w:rFonts w:ascii="Arial Narrow" w:hAnsi="Arial Narrow"/>
          <w:spacing w:val="-3"/>
          <w:szCs w:val="24"/>
        </w:rPr>
        <w:t xml:space="preserve"> Fijación de precios basada en el valor percibido. Fijación de precios basada en la competencia.</w:t>
      </w:r>
    </w:p>
    <w:p w:rsidR="008D6C2D" w:rsidRPr="008D6C2D" w:rsidRDefault="008D6C2D" w:rsidP="00037C46">
      <w:pPr>
        <w:pStyle w:val="Prrafodelista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8D6C2D">
        <w:rPr>
          <w:rFonts w:ascii="Arial Narrow" w:hAnsi="Arial Narrow"/>
          <w:spacing w:val="-3"/>
          <w:szCs w:val="24"/>
        </w:rPr>
        <w:t>-</w:t>
      </w:r>
      <w:r w:rsidR="00851BE5" w:rsidRPr="00851BE5">
        <w:rPr>
          <w:rFonts w:ascii="Arial Narrow" w:hAnsi="Arial Narrow"/>
          <w:b/>
          <w:spacing w:val="-3"/>
          <w:szCs w:val="24"/>
          <w:u w:val="single"/>
        </w:rPr>
        <w:t>Unidad 5 Pto 3:</w:t>
      </w:r>
      <w:r w:rsidRPr="008D6C2D">
        <w:rPr>
          <w:rFonts w:ascii="Arial Narrow" w:hAnsi="Arial Narrow"/>
          <w:spacing w:val="-3"/>
          <w:szCs w:val="24"/>
        </w:rPr>
        <w:t xml:space="preserve"> Determinación del diseño de canales: Elementos a considerar: niveles (longitud).  Principales  objetivos y restricciones, principales alternativas e intensidad (numero).</w:t>
      </w:r>
    </w:p>
    <w:p w:rsidR="008D6C2D" w:rsidRPr="008D6C2D" w:rsidRDefault="008D6C2D" w:rsidP="00037C46">
      <w:pPr>
        <w:pStyle w:val="Prrafodelista"/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8D6C2D">
        <w:rPr>
          <w:rFonts w:ascii="Arial Narrow" w:hAnsi="Arial Narrow"/>
          <w:color w:val="CC0000"/>
          <w:spacing w:val="-3"/>
          <w:szCs w:val="24"/>
        </w:rPr>
        <w:t>-</w:t>
      </w:r>
      <w:r w:rsidRPr="008D6C2D">
        <w:rPr>
          <w:rFonts w:ascii="Arial Narrow" w:hAnsi="Arial Narrow"/>
          <w:spacing w:val="-3"/>
          <w:szCs w:val="24"/>
        </w:rPr>
        <w:t xml:space="preserve"> </w:t>
      </w:r>
      <w:r w:rsidR="00851BE5" w:rsidRPr="00851BE5">
        <w:rPr>
          <w:rFonts w:ascii="Arial Narrow" w:hAnsi="Arial Narrow"/>
          <w:b/>
          <w:spacing w:val="-3"/>
          <w:szCs w:val="24"/>
          <w:u w:val="single"/>
        </w:rPr>
        <w:t>Unidad 6 Pto 1:</w:t>
      </w:r>
      <w:r w:rsidRPr="008D6C2D">
        <w:rPr>
          <w:rFonts w:ascii="Arial Narrow" w:hAnsi="Arial Narrow"/>
          <w:spacing w:val="-3"/>
          <w:szCs w:val="24"/>
        </w:rPr>
        <w:t>La mezcla de comunicaciones de marketing: Concepto. Herramientas</w:t>
      </w:r>
    </w:p>
    <w:p w:rsidR="008D6C2D" w:rsidRPr="008D6C2D" w:rsidRDefault="008D6C2D" w:rsidP="00037C46">
      <w:pPr>
        <w:pStyle w:val="Prrafodelista"/>
        <w:widowControl w:val="0"/>
        <w:numPr>
          <w:ilvl w:val="0"/>
          <w:numId w:val="4"/>
        </w:numPr>
        <w:suppressAutoHyphens/>
        <w:jc w:val="both"/>
        <w:rPr>
          <w:rFonts w:ascii="Arial Narrow" w:hAnsi="Arial Narrow"/>
          <w:spacing w:val="-3"/>
          <w:szCs w:val="24"/>
        </w:rPr>
      </w:pPr>
      <w:r w:rsidRPr="008D6C2D">
        <w:rPr>
          <w:rFonts w:ascii="Arial Narrow" w:hAnsi="Arial Narrow"/>
          <w:spacing w:val="-3"/>
          <w:szCs w:val="24"/>
        </w:rPr>
        <w:t xml:space="preserve"> </w:t>
      </w:r>
      <w:r w:rsidR="00851BE5" w:rsidRPr="00851BE5">
        <w:rPr>
          <w:rFonts w:ascii="Arial Narrow" w:hAnsi="Arial Narrow"/>
          <w:b/>
          <w:spacing w:val="-3"/>
          <w:szCs w:val="24"/>
          <w:u w:val="single"/>
        </w:rPr>
        <w:t>Unidad 6 Pto</w:t>
      </w:r>
      <w:r w:rsidR="00851BE5">
        <w:rPr>
          <w:rFonts w:ascii="Arial Narrow" w:hAnsi="Arial Narrow"/>
          <w:b/>
          <w:spacing w:val="-3"/>
          <w:szCs w:val="24"/>
          <w:u w:val="single"/>
        </w:rPr>
        <w:t xml:space="preserve"> 1-</w:t>
      </w:r>
      <w:r w:rsidR="00851BE5" w:rsidRPr="00851BE5">
        <w:rPr>
          <w:rFonts w:ascii="Arial Narrow" w:hAnsi="Arial Narrow"/>
          <w:b/>
          <w:spacing w:val="-3"/>
          <w:szCs w:val="24"/>
          <w:u w:val="single"/>
        </w:rPr>
        <w:t>2:</w:t>
      </w:r>
      <w:r w:rsidR="00851BE5">
        <w:rPr>
          <w:rFonts w:ascii="Arial Narrow" w:hAnsi="Arial Narrow"/>
          <w:b/>
          <w:spacing w:val="-3"/>
          <w:szCs w:val="24"/>
          <w:u w:val="single"/>
        </w:rPr>
        <w:t xml:space="preserve"> </w:t>
      </w:r>
      <w:r w:rsidRPr="008D6C2D">
        <w:rPr>
          <w:rFonts w:ascii="Arial Narrow" w:hAnsi="Arial Narrow"/>
          <w:spacing w:val="-3"/>
          <w:szCs w:val="24"/>
        </w:rPr>
        <w:t>El proceso de comunicación. Desarrollo de un programa de comunicaciones de marketing Factores que influyen en la determinación de la mezcla promocional.</w:t>
      </w:r>
    </w:p>
    <w:p w:rsidR="008D6C2D" w:rsidRDefault="008D6C2D" w:rsidP="00037C46">
      <w:pPr>
        <w:pStyle w:val="Prrafodelista"/>
      </w:pPr>
    </w:p>
    <w:sectPr w:rsidR="008D6C2D" w:rsidSect="00697B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B89"/>
    <w:multiLevelType w:val="hybridMultilevel"/>
    <w:tmpl w:val="461E6996"/>
    <w:lvl w:ilvl="0" w:tplc="38E29984">
      <w:start w:val="1"/>
      <w:numFmt w:val="decimal"/>
      <w:lvlText w:val="%1-"/>
      <w:lvlJc w:val="left"/>
      <w:pPr>
        <w:ind w:left="720" w:hanging="360"/>
      </w:pPr>
      <w:rPr>
        <w:rFonts w:hint="default"/>
        <w:color w:val="F79646" w:themeColor="accent6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0FEA"/>
    <w:multiLevelType w:val="hybridMultilevel"/>
    <w:tmpl w:val="66C8680C"/>
    <w:lvl w:ilvl="0" w:tplc="38E29984">
      <w:start w:val="1"/>
      <w:numFmt w:val="decimal"/>
      <w:lvlText w:val="%1-"/>
      <w:lvlJc w:val="left"/>
      <w:pPr>
        <w:ind w:left="720" w:hanging="360"/>
      </w:pPr>
      <w:rPr>
        <w:rFonts w:hint="default"/>
        <w:color w:val="F79646" w:themeColor="accent6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A080E"/>
    <w:multiLevelType w:val="hybridMultilevel"/>
    <w:tmpl w:val="1C6A5A40"/>
    <w:lvl w:ilvl="0" w:tplc="670CA136">
      <w:start w:val="1"/>
      <w:numFmt w:val="decimal"/>
      <w:lvlText w:val="%1-"/>
      <w:lvlJc w:val="left"/>
      <w:pPr>
        <w:ind w:left="720" w:hanging="360"/>
      </w:pPr>
      <w:rPr>
        <w:rFonts w:hint="default"/>
        <w:color w:val="3366FF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0546B"/>
    <w:multiLevelType w:val="hybridMultilevel"/>
    <w:tmpl w:val="D618E966"/>
    <w:lvl w:ilvl="0" w:tplc="38E29984">
      <w:start w:val="1"/>
      <w:numFmt w:val="decimal"/>
      <w:lvlText w:val="%1-"/>
      <w:lvlJc w:val="left"/>
      <w:pPr>
        <w:ind w:left="720" w:hanging="360"/>
      </w:pPr>
      <w:rPr>
        <w:rFonts w:hint="default"/>
        <w:color w:val="F79646" w:themeColor="accent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2D"/>
    <w:rsid w:val="00037C46"/>
    <w:rsid w:val="00344CCF"/>
    <w:rsid w:val="00697B53"/>
    <w:rsid w:val="0073180E"/>
    <w:rsid w:val="00851BE5"/>
    <w:rsid w:val="008D6C2D"/>
    <w:rsid w:val="00F7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2017-12-14T02:12:00Z</dcterms:created>
  <dcterms:modified xsi:type="dcterms:W3CDTF">2017-12-14T02:12:00Z</dcterms:modified>
</cp:coreProperties>
</file>